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78" w:rsidRDefault="00381678" w:rsidP="00381678">
      <w:pPr>
        <w:spacing w:before="240" w:after="120"/>
        <w:jc w:val="center"/>
        <w:rPr>
          <w:b/>
        </w:rPr>
      </w:pPr>
      <w:r>
        <w:rPr>
          <w:b/>
        </w:rPr>
        <w:t>Active Learning Spaces: References</w:t>
      </w:r>
      <w:bookmarkStart w:id="0" w:name="_GoBack"/>
      <w:bookmarkEnd w:id="0"/>
    </w:p>
    <w:p w:rsidR="002A11BD" w:rsidRPr="002A11BD" w:rsidRDefault="002A11BD" w:rsidP="002A11BD">
      <w:pPr>
        <w:spacing w:before="240" w:after="120"/>
        <w:rPr>
          <w:b/>
        </w:rPr>
      </w:pPr>
      <w:r w:rsidRPr="002A11BD">
        <w:rPr>
          <w:b/>
        </w:rPr>
        <w:t>Journals</w:t>
      </w:r>
    </w:p>
    <w:p w:rsidR="002A11BD" w:rsidRDefault="002A11BD" w:rsidP="002A11BD">
      <w:pPr>
        <w:spacing w:after="120"/>
      </w:pPr>
      <w:r>
        <w:t>J</w:t>
      </w:r>
      <w:r w:rsidRPr="002A11BD">
        <w:t xml:space="preserve">ournal of Learning Spaces, </w:t>
      </w:r>
      <w:hyperlink r:id="rId6" w:tgtFrame="_blank" w:history="1">
        <w:r w:rsidRPr="002A11BD">
          <w:rPr>
            <w:rStyle w:val="Hyperlink"/>
          </w:rPr>
          <w:t>http://</w:t>
        </w:r>
        <w:proofErr w:type="spellStart"/>
        <w:r w:rsidRPr="002A11BD">
          <w:rPr>
            <w:rStyle w:val="Hyperlink"/>
          </w:rPr>
          <w:t>libjournal.uncg.edu</w:t>
        </w:r>
        <w:proofErr w:type="spellEnd"/>
        <w:r w:rsidRPr="002A11BD">
          <w:rPr>
            <w:rStyle w:val="Hyperlink"/>
          </w:rPr>
          <w:t>/</w:t>
        </w:r>
        <w:proofErr w:type="spellStart"/>
        <w:r w:rsidRPr="002A11BD">
          <w:rPr>
            <w:rStyle w:val="Hyperlink"/>
          </w:rPr>
          <w:t>jls</w:t>
        </w:r>
        <w:proofErr w:type="spellEnd"/>
      </w:hyperlink>
    </w:p>
    <w:p w:rsidR="002A11BD" w:rsidRPr="002A11BD" w:rsidRDefault="002A11BD" w:rsidP="002A11BD">
      <w:pPr>
        <w:spacing w:before="240" w:after="120"/>
        <w:rPr>
          <w:b/>
        </w:rPr>
      </w:pPr>
      <w:r w:rsidRPr="002A11BD">
        <w:rPr>
          <w:b/>
        </w:rPr>
        <w:t>Articles/Book Chapters</w:t>
      </w:r>
    </w:p>
    <w:p w:rsidR="002A11BD" w:rsidRDefault="002A11BD" w:rsidP="002A11BD">
      <w:pPr>
        <w:spacing w:after="120"/>
      </w:pPr>
      <w:r w:rsidRPr="002A11BD">
        <w:t>Brooks, D. C. (2012). Space and consequences: the impact of different</w:t>
      </w:r>
      <w:r>
        <w:t xml:space="preserve"> </w:t>
      </w:r>
      <w:r w:rsidRPr="002A11BD">
        <w:t>formal learning spaces on instructor and student behavior. Journal of</w:t>
      </w:r>
      <w:r>
        <w:t xml:space="preserve"> </w:t>
      </w:r>
      <w:r w:rsidRPr="002A11BD">
        <w:t>Learning Spaces, 2 (1). Retrieved from</w:t>
      </w:r>
      <w:r>
        <w:t xml:space="preserve">: </w:t>
      </w:r>
      <w:hyperlink r:id="rId7" w:tgtFrame="_blank" w:history="1">
        <w:r w:rsidRPr="002A11BD">
          <w:rPr>
            <w:rStyle w:val="Hyperlink"/>
          </w:rPr>
          <w:t>http://</w:t>
        </w:r>
        <w:proofErr w:type="spellStart"/>
        <w:r w:rsidRPr="002A11BD">
          <w:rPr>
            <w:rStyle w:val="Hyperlink"/>
          </w:rPr>
          <w:t>libjournal.uncg.edu</w:t>
        </w:r>
        <w:proofErr w:type="spellEnd"/>
        <w:r w:rsidRPr="002A11BD">
          <w:rPr>
            <w:rStyle w:val="Hyperlink"/>
          </w:rPr>
          <w:t>/</w:t>
        </w:r>
        <w:proofErr w:type="spellStart"/>
        <w:r w:rsidRPr="002A11BD">
          <w:rPr>
            <w:rStyle w:val="Hyperlink"/>
          </w:rPr>
          <w:t>jls</w:t>
        </w:r>
        <w:proofErr w:type="spellEnd"/>
        <w:r w:rsidRPr="002A11BD">
          <w:rPr>
            <w:rStyle w:val="Hyperlink"/>
          </w:rPr>
          <w:t>/article/view/285/282</w:t>
        </w:r>
      </w:hyperlink>
      <w:r w:rsidRPr="002A11BD">
        <w:t>.</w:t>
      </w:r>
    </w:p>
    <w:p w:rsidR="002A11BD" w:rsidRDefault="002A11BD" w:rsidP="002A11BD">
      <w:pPr>
        <w:spacing w:after="120"/>
      </w:pPr>
      <w:r w:rsidRPr="002A11BD">
        <w:t xml:space="preserve">Brooks, D. C. and </w:t>
      </w:r>
      <w:proofErr w:type="spellStart"/>
      <w:r w:rsidRPr="002A11BD">
        <w:t>Solheim</w:t>
      </w:r>
      <w:proofErr w:type="spellEnd"/>
      <w:r w:rsidRPr="002A11BD">
        <w:t>, C. A. (2014). Pedagogy matters, too: the</w:t>
      </w:r>
      <w:r>
        <w:t xml:space="preserve"> </w:t>
      </w:r>
      <w:r w:rsidRPr="002A11BD">
        <w:t>impact of adapting teaching approaches to formal learning environments on</w:t>
      </w:r>
      <w:r>
        <w:t xml:space="preserve"> </w:t>
      </w:r>
      <w:r w:rsidRPr="002A11BD">
        <w:t xml:space="preserve">student learning. </w:t>
      </w:r>
      <w:r w:rsidRPr="002A11BD">
        <w:rPr>
          <w:i/>
        </w:rPr>
        <w:t>New Directions for Teaching and Learning</w:t>
      </w:r>
      <w:r w:rsidRPr="002A11BD">
        <w:t>, 137, 53-61.</w:t>
      </w:r>
    </w:p>
    <w:p w:rsidR="002A11BD" w:rsidRDefault="002A11BD" w:rsidP="002A11BD">
      <w:pPr>
        <w:spacing w:after="120"/>
      </w:pPr>
      <w:r w:rsidRPr="002A11BD">
        <w:t>Brooks, D.C. (2010). Space matters: The impact of formal learning</w:t>
      </w:r>
      <w:r>
        <w:t xml:space="preserve"> </w:t>
      </w:r>
      <w:r w:rsidRPr="002A11BD">
        <w:t>environments</w:t>
      </w:r>
      <w:r>
        <w:t xml:space="preserve"> on student learning. </w:t>
      </w:r>
      <w:r w:rsidRPr="002A11BD">
        <w:rPr>
          <w:i/>
        </w:rPr>
        <w:t>British Journal of Educational Technology</w:t>
      </w:r>
      <w:r w:rsidRPr="002A11BD">
        <w:t>. doi:10.1111/j.1467-8535.2010.01098.x</w:t>
      </w:r>
    </w:p>
    <w:p w:rsidR="002A11BD" w:rsidRDefault="002A11BD" w:rsidP="002A11BD">
      <w:pPr>
        <w:spacing w:after="120"/>
      </w:pPr>
      <w:proofErr w:type="spellStart"/>
      <w:r w:rsidRPr="002A11BD">
        <w:t>Cotner</w:t>
      </w:r>
      <w:proofErr w:type="spellEnd"/>
      <w:r w:rsidRPr="002A11BD">
        <w:t xml:space="preserve">, S., </w:t>
      </w:r>
      <w:proofErr w:type="spellStart"/>
      <w:r w:rsidRPr="002A11BD">
        <w:t>Loper</w:t>
      </w:r>
      <w:proofErr w:type="spellEnd"/>
      <w:r w:rsidRPr="002A11BD">
        <w:t>, J., Walker, J. D., and Brooks, D. C. (2013). “It’s</w:t>
      </w:r>
      <w:r>
        <w:t xml:space="preserve"> </w:t>
      </w:r>
      <w:r w:rsidRPr="002A11BD">
        <w:t>not you, it’s the room” – are the high-tech, active learning classrooms</w:t>
      </w:r>
      <w:r>
        <w:t xml:space="preserve"> </w:t>
      </w:r>
      <w:r w:rsidRPr="002A11BD">
        <w:t xml:space="preserve">worth it? </w:t>
      </w:r>
      <w:r w:rsidRPr="002A11BD">
        <w:rPr>
          <w:i/>
        </w:rPr>
        <w:t>Journal of College Science Teaching</w:t>
      </w:r>
      <w:r w:rsidRPr="002A11BD">
        <w:t>, 42(6), 82-88.</w:t>
      </w:r>
    </w:p>
    <w:p w:rsidR="002A11BD" w:rsidRDefault="002A11BD" w:rsidP="002A11BD">
      <w:pPr>
        <w:spacing w:after="120"/>
      </w:pPr>
      <w:r w:rsidRPr="002A11BD">
        <w:t>Matching Instructors and Spaces of Learning: The impact of space on</w:t>
      </w:r>
      <w:r>
        <w:t xml:space="preserve"> </w:t>
      </w:r>
      <w:r w:rsidRPr="002A11BD">
        <w:t xml:space="preserve">behavioral, affective, and cognitive learning. (2015). </w:t>
      </w:r>
      <w:r w:rsidRPr="002A11BD">
        <w:rPr>
          <w:i/>
        </w:rPr>
        <w:t>Journal of Learning Spaces</w:t>
      </w:r>
      <w:r w:rsidRPr="002A11BD">
        <w:t xml:space="preserve"> 4 (1), 1-16.</w:t>
      </w:r>
    </w:p>
    <w:p w:rsidR="002A11BD" w:rsidRDefault="002A11BD" w:rsidP="002A11BD">
      <w:pPr>
        <w:spacing w:after="120"/>
      </w:pPr>
      <w:r w:rsidRPr="002A11BD">
        <w:t xml:space="preserve">Olsen, T., &amp; </w:t>
      </w:r>
      <w:proofErr w:type="spellStart"/>
      <w:r w:rsidRPr="002A11BD">
        <w:t>Guffey</w:t>
      </w:r>
      <w:proofErr w:type="spellEnd"/>
      <w:r w:rsidRPr="002A11BD">
        <w:t>, S. (2016). Intentional Process for Intentional</w:t>
      </w:r>
      <w:r>
        <w:t xml:space="preserve"> </w:t>
      </w:r>
      <w:r w:rsidRPr="002A11BD">
        <w:t xml:space="preserve">Space: Higher Education </w:t>
      </w:r>
      <w:r>
        <w:t xml:space="preserve">Classroom Spaces for Learning. </w:t>
      </w:r>
      <w:r w:rsidRPr="002A11BD">
        <w:rPr>
          <w:i/>
        </w:rPr>
        <w:t>Journal of Learning Spaces</w:t>
      </w:r>
      <w:r w:rsidRPr="002A11BD">
        <w:t>, 5(1), 41-51.</w:t>
      </w:r>
    </w:p>
    <w:p w:rsidR="002A11BD" w:rsidRDefault="002A11BD" w:rsidP="002A11BD">
      <w:pPr>
        <w:spacing w:after="120"/>
      </w:pPr>
      <w:r w:rsidRPr="002A11BD">
        <w:t xml:space="preserve">Painter, S., Fournier, J., Grape, C., </w:t>
      </w:r>
      <w:proofErr w:type="spellStart"/>
      <w:r w:rsidRPr="002A11BD">
        <w:t>Grummon</w:t>
      </w:r>
      <w:proofErr w:type="spellEnd"/>
      <w:r w:rsidRPr="002A11BD">
        <w:t xml:space="preserve">, P., Morelli, J., </w:t>
      </w:r>
      <w:proofErr w:type="spellStart"/>
      <w:r w:rsidRPr="002A11BD">
        <w:t>Whitmer</w:t>
      </w:r>
      <w:proofErr w:type="spellEnd"/>
      <w:r w:rsidRPr="002A11BD">
        <w:t>,</w:t>
      </w:r>
      <w:r>
        <w:t xml:space="preserve"> </w:t>
      </w:r>
      <w:r w:rsidRPr="002A11BD">
        <w:t xml:space="preserve">S, &amp; </w:t>
      </w:r>
      <w:proofErr w:type="spellStart"/>
      <w:r w:rsidRPr="002A11BD">
        <w:t>Cevetello</w:t>
      </w:r>
      <w:proofErr w:type="spellEnd"/>
      <w:r w:rsidRPr="002A11BD">
        <w:t xml:space="preserve">, J. (2013). </w:t>
      </w:r>
      <w:r w:rsidRPr="002A11BD">
        <w:rPr>
          <w:i/>
        </w:rPr>
        <w:t xml:space="preserve">Research on </w:t>
      </w:r>
      <w:r w:rsidR="00AE7993" w:rsidRPr="002A11BD">
        <w:rPr>
          <w:i/>
        </w:rPr>
        <w:t>learning space design</w:t>
      </w:r>
      <w:r w:rsidRPr="002A11BD">
        <w:rPr>
          <w:i/>
        </w:rPr>
        <w:t>: Present</w:t>
      </w:r>
      <w:r>
        <w:rPr>
          <w:i/>
        </w:rPr>
        <w:t xml:space="preserve"> </w:t>
      </w:r>
      <w:r w:rsidR="00AE7993" w:rsidRPr="002A11BD">
        <w:rPr>
          <w:i/>
        </w:rPr>
        <w:t>state, future directions</w:t>
      </w:r>
      <w:r>
        <w:t>.</w:t>
      </w:r>
      <w:r w:rsidRPr="002A11BD">
        <w:t xml:space="preserve"> Society for College and University Planning.</w:t>
      </w:r>
    </w:p>
    <w:p w:rsidR="002A11BD" w:rsidRDefault="002A11BD" w:rsidP="002A11BD">
      <w:pPr>
        <w:spacing w:after="120"/>
      </w:pPr>
      <w:proofErr w:type="spellStart"/>
      <w:r w:rsidRPr="002A11BD">
        <w:t>Stoltzfus</w:t>
      </w:r>
      <w:proofErr w:type="spellEnd"/>
      <w:r w:rsidRPr="002A11BD">
        <w:t xml:space="preserve">, J.R., &amp; </w:t>
      </w:r>
      <w:proofErr w:type="spellStart"/>
      <w:r w:rsidRPr="002A11BD">
        <w:t>Libarkin</w:t>
      </w:r>
      <w:proofErr w:type="spellEnd"/>
      <w:r w:rsidRPr="002A11BD">
        <w:t xml:space="preserve">, J. (2016). Does </w:t>
      </w:r>
      <w:r w:rsidR="00AE7993" w:rsidRPr="002A11BD">
        <w:t>the room matter</w:t>
      </w:r>
      <w:r w:rsidRPr="002A11BD">
        <w:t>? Active</w:t>
      </w:r>
      <w:r>
        <w:t xml:space="preserve"> </w:t>
      </w:r>
      <w:r w:rsidR="00AE7993" w:rsidRPr="002A11BD">
        <w:t>learning in traditional and enhanced lecture spac</w:t>
      </w:r>
      <w:r w:rsidRPr="002A11BD">
        <w:t xml:space="preserve">es. </w:t>
      </w:r>
      <w:r w:rsidRPr="00AE7993">
        <w:rPr>
          <w:i/>
        </w:rPr>
        <w:t>CBE Life Sci</w:t>
      </w:r>
      <w:r w:rsidR="00AE7993" w:rsidRPr="00AE7993">
        <w:rPr>
          <w:i/>
        </w:rPr>
        <w:t>ences</w:t>
      </w:r>
      <w:r w:rsidRPr="00AE7993">
        <w:rPr>
          <w:i/>
        </w:rPr>
        <w:t xml:space="preserve"> E</w:t>
      </w:r>
      <w:r w:rsidR="00AE7993" w:rsidRPr="00AE7993">
        <w:rPr>
          <w:i/>
        </w:rPr>
        <w:t>ducation</w:t>
      </w:r>
      <w:r w:rsidRPr="002A11BD">
        <w:t xml:space="preserve">, </w:t>
      </w:r>
      <w:r w:rsidR="00AE7993">
        <w:t>1</w:t>
      </w:r>
      <w:r w:rsidRPr="002A11BD">
        <w:t xml:space="preserve">5, 4. </w:t>
      </w:r>
      <w:proofErr w:type="spellStart"/>
      <w:proofErr w:type="gramStart"/>
      <w:r w:rsidRPr="002A11BD">
        <w:t>doi</w:t>
      </w:r>
      <w:proofErr w:type="spellEnd"/>
      <w:proofErr w:type="gramEnd"/>
      <w:r w:rsidRPr="002A11BD">
        <w:t>: 10.1187/cbe.16-03-0126</w:t>
      </w:r>
    </w:p>
    <w:p w:rsidR="002A11BD" w:rsidRDefault="002A11BD" w:rsidP="002A11BD">
      <w:pPr>
        <w:spacing w:after="120"/>
      </w:pPr>
      <w:r w:rsidRPr="002A11BD">
        <w:t xml:space="preserve">Walker, J.D., Brooks, C.D., &amp; </w:t>
      </w:r>
      <w:proofErr w:type="spellStart"/>
      <w:r w:rsidRPr="002A11BD">
        <w:t>Baepler</w:t>
      </w:r>
      <w:proofErr w:type="spellEnd"/>
      <w:r w:rsidRPr="002A11BD">
        <w:t xml:space="preserve">, P. (2011). Pedagogy </w:t>
      </w:r>
      <w:r w:rsidR="00AE7993" w:rsidRPr="002A11BD">
        <w:t>and space</w:t>
      </w:r>
      <w:r w:rsidRPr="002A11BD">
        <w:t>:</w:t>
      </w:r>
      <w:r w:rsidR="00AE7993">
        <w:t xml:space="preserve"> </w:t>
      </w:r>
      <w:r w:rsidRPr="002A11BD">
        <w:t xml:space="preserve">Empirical </w:t>
      </w:r>
      <w:r w:rsidR="00AE7993" w:rsidRPr="002A11BD">
        <w:t>research on new learning environme</w:t>
      </w:r>
      <w:r w:rsidRPr="002A11BD">
        <w:t xml:space="preserve">nts. </w:t>
      </w:r>
      <w:r w:rsidRPr="00AE7993">
        <w:rPr>
          <w:i/>
        </w:rPr>
        <w:t>EDUCAUSE Quarterly</w:t>
      </w:r>
      <w:r w:rsidRPr="002A11BD">
        <w:t>,</w:t>
      </w:r>
      <w:r w:rsidR="00AE7993">
        <w:t xml:space="preserve"> </w:t>
      </w:r>
      <w:r w:rsidRPr="002A11BD">
        <w:t>34(4).</w:t>
      </w:r>
    </w:p>
    <w:p w:rsidR="002A11BD" w:rsidRDefault="002A11BD" w:rsidP="002A11BD">
      <w:pPr>
        <w:spacing w:after="120"/>
      </w:pPr>
      <w:proofErr w:type="spellStart"/>
      <w:r w:rsidRPr="002A11BD">
        <w:t>Whitesides</w:t>
      </w:r>
      <w:proofErr w:type="spellEnd"/>
      <w:r w:rsidRPr="002A11BD">
        <w:t xml:space="preserve">, A., Brooks, C. D., &amp; Walker, J. (2010). Making the </w:t>
      </w:r>
      <w:r w:rsidR="00AE7993" w:rsidRPr="002A11BD">
        <w:t>case for</w:t>
      </w:r>
      <w:r w:rsidR="00AE7993">
        <w:t xml:space="preserve"> </w:t>
      </w:r>
      <w:r w:rsidR="00AE7993" w:rsidRPr="002A11BD">
        <w:t>sp</w:t>
      </w:r>
      <w:r w:rsidRPr="002A11BD">
        <w:t xml:space="preserve">ace: Three </w:t>
      </w:r>
      <w:r w:rsidR="00AE7993" w:rsidRPr="002A11BD">
        <w:t>years of empirical research on learning environments</w:t>
      </w:r>
      <w:r w:rsidRPr="002A11BD">
        <w:t>. EDUCAUSE</w:t>
      </w:r>
      <w:r w:rsidR="00AE7993">
        <w:t xml:space="preserve"> </w:t>
      </w:r>
      <w:r w:rsidRPr="002A11BD">
        <w:t>Review.</w:t>
      </w:r>
    </w:p>
    <w:p w:rsidR="002A11BD" w:rsidRDefault="002A11BD" w:rsidP="002A11BD">
      <w:pPr>
        <w:spacing w:after="120"/>
      </w:pPr>
      <w:proofErr w:type="spellStart"/>
      <w:r w:rsidRPr="002A11BD">
        <w:t>Wieman</w:t>
      </w:r>
      <w:proofErr w:type="spellEnd"/>
      <w:r w:rsidRPr="002A11BD">
        <w:t>, C. (2016). Observation guide for active-learning classroom.</w:t>
      </w:r>
      <w:r w:rsidR="00AE7993">
        <w:t xml:space="preserve"> </w:t>
      </w:r>
      <w:r w:rsidRPr="002A11BD">
        <w:t xml:space="preserve">Retrieved from the Carl </w:t>
      </w:r>
      <w:proofErr w:type="spellStart"/>
      <w:r w:rsidRPr="002A11BD">
        <w:t>Wieman</w:t>
      </w:r>
      <w:proofErr w:type="spellEnd"/>
      <w:r w:rsidRPr="002A11BD">
        <w:t xml:space="preserve"> Science Education Initiative at the</w:t>
      </w:r>
      <w:r w:rsidR="00AE7993">
        <w:t xml:space="preserve"> </w:t>
      </w:r>
      <w:r w:rsidRPr="002A11BD">
        <w:t>University of British Columbia website</w:t>
      </w:r>
      <w:proofErr w:type="gramStart"/>
      <w:r w:rsidRPr="002A11BD">
        <w:t>:</w:t>
      </w:r>
      <w:proofErr w:type="gramEnd"/>
      <w:r w:rsidR="00AE7993">
        <w:br/>
      </w:r>
      <w:hyperlink r:id="rId8" w:tgtFrame="_blank" w:history="1">
        <w:r w:rsidRPr="002A11BD">
          <w:rPr>
            <w:rStyle w:val="Hyperlink"/>
          </w:rPr>
          <w:t>http://www.cwsei.ubc.ca/resources/files/Active-learning-class-observation-guide_Wieman.pdf</w:t>
        </w:r>
      </w:hyperlink>
    </w:p>
    <w:p w:rsidR="002A11BD" w:rsidRPr="002A11BD" w:rsidRDefault="002A11BD" w:rsidP="002A11BD">
      <w:pPr>
        <w:spacing w:before="240" w:after="120"/>
        <w:rPr>
          <w:b/>
        </w:rPr>
      </w:pPr>
      <w:r w:rsidRPr="002A11BD">
        <w:rPr>
          <w:b/>
        </w:rPr>
        <w:t>Books</w:t>
      </w:r>
    </w:p>
    <w:p w:rsidR="00381678" w:rsidRDefault="00381678" w:rsidP="00381678">
      <w:pPr>
        <w:spacing w:after="120"/>
      </w:pPr>
      <w:proofErr w:type="spellStart"/>
      <w:r w:rsidRPr="00AE7993">
        <w:t>Baepler</w:t>
      </w:r>
      <w:proofErr w:type="spellEnd"/>
      <w:r w:rsidRPr="00AE7993">
        <w:t>, P.</w:t>
      </w:r>
      <w:r>
        <w:t xml:space="preserve">, </w:t>
      </w:r>
      <w:r w:rsidRPr="002A11BD">
        <w:t xml:space="preserve">Brooks, D. C., </w:t>
      </w:r>
      <w:r w:rsidRPr="00AE7993">
        <w:t xml:space="preserve">and </w:t>
      </w:r>
      <w:r w:rsidRPr="002A11BD">
        <w:t xml:space="preserve">Walker, J. D. (2014). </w:t>
      </w:r>
      <w:r w:rsidRPr="00381678">
        <w:t>Special Issue: Active Learning Spaces</w:t>
      </w:r>
      <w:r>
        <w:t xml:space="preserve">. </w:t>
      </w:r>
      <w:r w:rsidRPr="00AE7993">
        <w:rPr>
          <w:i/>
        </w:rPr>
        <w:t>New Directions for Teaching and Learning</w:t>
      </w:r>
      <w:r w:rsidRPr="002A11BD">
        <w:t xml:space="preserve">, </w:t>
      </w:r>
      <w:r>
        <w:t>137,</w:t>
      </w:r>
      <w:r w:rsidRPr="002A11BD">
        <w:t xml:space="preserve"> 1–</w:t>
      </w:r>
      <w:r>
        <w:t>9</w:t>
      </w:r>
      <w:r w:rsidRPr="002A11BD">
        <w:t xml:space="preserve">8. </w:t>
      </w:r>
      <w:r>
        <w:t xml:space="preserve"> </w:t>
      </w:r>
      <w:r w:rsidRPr="002A11BD">
        <w:t>doi:10.1002/tl.20080</w:t>
      </w:r>
    </w:p>
    <w:p w:rsidR="002A11BD" w:rsidRDefault="002A11BD" w:rsidP="002A11BD">
      <w:pPr>
        <w:spacing w:after="120"/>
      </w:pPr>
      <w:proofErr w:type="spellStart"/>
      <w:r w:rsidRPr="002A11BD">
        <w:t>Baepler</w:t>
      </w:r>
      <w:proofErr w:type="spellEnd"/>
      <w:r w:rsidRPr="002A11BD">
        <w:t xml:space="preserve">, P. Walker, J. D., Brooks, D. C., </w:t>
      </w:r>
      <w:proofErr w:type="spellStart"/>
      <w:r w:rsidRPr="002A11BD">
        <w:t>Saichaie</w:t>
      </w:r>
      <w:proofErr w:type="spellEnd"/>
      <w:r w:rsidRPr="002A11BD">
        <w:t>, K., &amp; Petersen, C.</w:t>
      </w:r>
      <w:r w:rsidR="00AE7993">
        <w:t xml:space="preserve"> </w:t>
      </w:r>
      <w:r w:rsidRPr="002A11BD">
        <w:t xml:space="preserve">(2016). </w:t>
      </w:r>
      <w:r w:rsidRPr="00AE7993">
        <w:rPr>
          <w:i/>
        </w:rPr>
        <w:t>A guide to teaching in the active lear</w:t>
      </w:r>
      <w:r w:rsidR="00AE7993" w:rsidRPr="00AE7993">
        <w:rPr>
          <w:i/>
        </w:rPr>
        <w:t>n</w:t>
      </w:r>
      <w:r w:rsidRPr="00AE7993">
        <w:rPr>
          <w:i/>
        </w:rPr>
        <w:t>ing classroom: History,</w:t>
      </w:r>
      <w:r w:rsidR="00AE7993" w:rsidRPr="00AE7993">
        <w:rPr>
          <w:i/>
        </w:rPr>
        <w:t xml:space="preserve"> </w:t>
      </w:r>
      <w:r w:rsidRPr="00AE7993">
        <w:rPr>
          <w:i/>
        </w:rPr>
        <w:t>research, and practice</w:t>
      </w:r>
      <w:r w:rsidRPr="002A11BD">
        <w:t>. Sterling, VA: Stylus.</w:t>
      </w:r>
    </w:p>
    <w:p w:rsidR="002A11BD" w:rsidRDefault="002A11BD" w:rsidP="002A11BD">
      <w:pPr>
        <w:spacing w:before="240" w:after="120"/>
      </w:pPr>
      <w:r w:rsidRPr="002A11BD">
        <w:rPr>
          <w:b/>
        </w:rPr>
        <w:t>Websites</w:t>
      </w:r>
    </w:p>
    <w:p w:rsidR="002A11BD" w:rsidRDefault="002A11BD" w:rsidP="002A11BD">
      <w:pPr>
        <w:spacing w:after="120"/>
      </w:pPr>
      <w:r w:rsidRPr="002A11BD">
        <w:t>The SCALE-UP Project (North Carolina State University), </w:t>
      </w:r>
      <w:hyperlink r:id="rId9" w:tgtFrame="_blank" w:history="1">
        <w:r w:rsidRPr="002A11BD">
          <w:rPr>
            <w:rStyle w:val="Hyperlink"/>
          </w:rPr>
          <w:t>https://</w:t>
        </w:r>
        <w:proofErr w:type="spellStart"/>
        <w:r w:rsidRPr="002A11BD">
          <w:rPr>
            <w:rStyle w:val="Hyperlink"/>
          </w:rPr>
          <w:t>www.ncsu.edu</w:t>
        </w:r>
        <w:proofErr w:type="spellEnd"/>
        <w:r w:rsidRPr="002A11BD">
          <w:rPr>
            <w:rStyle w:val="Hyperlink"/>
          </w:rPr>
          <w:t>/per/</w:t>
        </w:r>
        <w:proofErr w:type="spellStart"/>
        <w:r w:rsidRPr="002A11BD">
          <w:rPr>
            <w:rStyle w:val="Hyperlink"/>
          </w:rPr>
          <w:t>scaleup.html</w:t>
        </w:r>
        <w:proofErr w:type="spellEnd"/>
      </w:hyperlink>
    </w:p>
    <w:p w:rsidR="002A11BD" w:rsidRDefault="002A11BD" w:rsidP="002A11BD">
      <w:pPr>
        <w:spacing w:after="120"/>
      </w:pPr>
      <w:r w:rsidRPr="002A11BD">
        <w:t>Active Learning Classrooms (University of Minnesota), </w:t>
      </w:r>
      <w:r>
        <w:br/>
      </w:r>
      <w:hyperlink r:id="rId10" w:tgtFrame="_blank" w:history="1">
        <w:r w:rsidRPr="002A11BD">
          <w:rPr>
            <w:rStyle w:val="Hyperlink"/>
          </w:rPr>
          <w:t>https://cei.umn.edu/support-services/tutorials/active-learning-classrooms</w:t>
        </w:r>
      </w:hyperlink>
    </w:p>
    <w:p w:rsidR="002A11BD" w:rsidRDefault="002A11BD" w:rsidP="002A11BD">
      <w:pPr>
        <w:spacing w:after="120"/>
      </w:pPr>
      <w:proofErr w:type="spellStart"/>
      <w:r w:rsidRPr="002A11BD">
        <w:t>Moasic</w:t>
      </w:r>
      <w:proofErr w:type="spellEnd"/>
      <w:r w:rsidRPr="002A11BD">
        <w:t xml:space="preserve"> Research (Indiana University)</w:t>
      </w:r>
      <w:r>
        <w:t>,</w:t>
      </w:r>
      <w:r w:rsidRPr="002A11BD">
        <w:t> </w:t>
      </w:r>
      <w:hyperlink r:id="rId11" w:tgtFrame="_blank" w:history="1">
        <w:r w:rsidRPr="002A11BD">
          <w:rPr>
            <w:rStyle w:val="Hyperlink"/>
          </w:rPr>
          <w:t>https://</w:t>
        </w:r>
        <w:proofErr w:type="spellStart"/>
        <w:r w:rsidRPr="002A11BD">
          <w:rPr>
            <w:rStyle w:val="Hyperlink"/>
          </w:rPr>
          <w:t>uits.iu.edu</w:t>
        </w:r>
        <w:proofErr w:type="spellEnd"/>
        <w:r w:rsidRPr="002A11BD">
          <w:rPr>
            <w:rStyle w:val="Hyperlink"/>
          </w:rPr>
          <w:t>/mosaic/research</w:t>
        </w:r>
      </w:hyperlink>
    </w:p>
    <w:p w:rsidR="00DF02D7" w:rsidRDefault="002A11BD" w:rsidP="00381678">
      <w:pPr>
        <w:spacing w:after="120"/>
      </w:pPr>
      <w:r>
        <w:t xml:space="preserve">The Maryland Flipped Classroom Study, </w:t>
      </w:r>
      <w:hyperlink r:id="rId12" w:tgtFrame="_blank" w:history="1">
        <w:r w:rsidRPr="002A11BD">
          <w:rPr>
            <w:rStyle w:val="Hyperlink"/>
          </w:rPr>
          <w:t>https://</w:t>
        </w:r>
        <w:proofErr w:type="spellStart"/>
        <w:r w:rsidRPr="002A11BD">
          <w:rPr>
            <w:rStyle w:val="Hyperlink"/>
          </w:rPr>
          <w:t>marylandflippedclassroomstudy.com</w:t>
        </w:r>
        <w:proofErr w:type="spellEnd"/>
        <w:r w:rsidRPr="002A11BD">
          <w:rPr>
            <w:rStyle w:val="Hyperlink"/>
          </w:rPr>
          <w:t>/</w:t>
        </w:r>
      </w:hyperlink>
    </w:p>
    <w:sectPr w:rsidR="00DF02D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78" w:rsidRDefault="00381678" w:rsidP="00381678">
      <w:r>
        <w:separator/>
      </w:r>
    </w:p>
  </w:endnote>
  <w:endnote w:type="continuationSeparator" w:id="0">
    <w:p w:rsidR="00381678" w:rsidRDefault="00381678" w:rsidP="0038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78" w:rsidRPr="00381678" w:rsidRDefault="00381678" w:rsidP="00381678">
    <w:pPr>
      <w:pStyle w:val="Footer"/>
      <w:tabs>
        <w:tab w:val="clear" w:pos="9360"/>
      </w:tabs>
      <w:ind w:right="-90"/>
      <w:rPr>
        <w:rFonts w:ascii="Gill Sans MT" w:hAnsi="Gill Sans MT"/>
        <w:sz w:val="18"/>
      </w:rPr>
    </w:pPr>
    <w:r w:rsidRPr="00381678">
      <w:rPr>
        <w:rFonts w:ascii="Gill Sans MT" w:hAnsi="Gill Sans MT"/>
        <w:sz w:val="18"/>
      </w:rPr>
      <w:t>Collected by Michael Palmer, University of Virginia, from members of the POD Network Google Discussion Group, March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78" w:rsidRDefault="00381678" w:rsidP="00381678">
      <w:r>
        <w:separator/>
      </w:r>
    </w:p>
  </w:footnote>
  <w:footnote w:type="continuationSeparator" w:id="0">
    <w:p w:rsidR="00381678" w:rsidRDefault="00381678" w:rsidP="0038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BD"/>
    <w:rsid w:val="000416DD"/>
    <w:rsid w:val="0006134B"/>
    <w:rsid w:val="000B2AF4"/>
    <w:rsid w:val="000D2579"/>
    <w:rsid w:val="0019602A"/>
    <w:rsid w:val="002A11BD"/>
    <w:rsid w:val="00381678"/>
    <w:rsid w:val="00501298"/>
    <w:rsid w:val="006C0398"/>
    <w:rsid w:val="006C454F"/>
    <w:rsid w:val="00712F93"/>
    <w:rsid w:val="00786A59"/>
    <w:rsid w:val="008075FA"/>
    <w:rsid w:val="008D5D32"/>
    <w:rsid w:val="009729CF"/>
    <w:rsid w:val="00AE7993"/>
    <w:rsid w:val="00B109A5"/>
    <w:rsid w:val="00DF5912"/>
    <w:rsid w:val="00EE39DE"/>
    <w:rsid w:val="00F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8C30"/>
  <w15:chartTrackingRefBased/>
  <w15:docId w15:val="{BE1608B2-619F-492B-9454-24B70A74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01298"/>
  </w:style>
  <w:style w:type="character" w:styleId="Hyperlink">
    <w:name w:val="Hyperlink"/>
    <w:aliases w:val="Hyperlink_noline"/>
    <w:basedOn w:val="DefaultParagraphFont"/>
    <w:uiPriority w:val="99"/>
    <w:unhideWhenUsed/>
    <w:qFormat/>
    <w:rsid w:val="000416DD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381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78"/>
  </w:style>
  <w:style w:type="paragraph" w:styleId="Footer">
    <w:name w:val="footer"/>
    <w:basedOn w:val="Normal"/>
    <w:link w:val="FooterChar"/>
    <w:uiPriority w:val="99"/>
    <w:unhideWhenUsed/>
    <w:rsid w:val="00381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sei.ubc.ca/resources/files/Active-learning-class-observation-guide_Wieman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ibjournal.uncg.edu/jls/article/view/285/282" TargetMode="External"/><Relationship Id="rId12" Type="http://schemas.openxmlformats.org/officeDocument/2006/relationships/hyperlink" Target="https://marylandflippedclassroomstud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journal.uncg.edu/jls" TargetMode="External"/><Relationship Id="rId11" Type="http://schemas.openxmlformats.org/officeDocument/2006/relationships/hyperlink" Target="https://uits.iu.edu/mosaic/researc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ei.umn.edu/support-services/tutorials/active-learning-classrooms*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su.edu/per/scaleup.html*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- SITE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LINSE, ANGELA RAE</dc:creator>
  <cp:keywords/>
  <dc:description/>
  <cp:lastModifiedBy>LINSE, ANGELA RAE</cp:lastModifiedBy>
  <cp:revision>1</cp:revision>
  <dcterms:created xsi:type="dcterms:W3CDTF">2017-03-31T12:44:00Z</dcterms:created>
  <dcterms:modified xsi:type="dcterms:W3CDTF">2017-03-31T13:08:00Z</dcterms:modified>
</cp:coreProperties>
</file>